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A6" w:rsidRPr="00221FA6" w:rsidRDefault="00221FA6" w:rsidP="00221FA6">
      <w:pPr>
        <w:pBdr>
          <w:bottom w:val="single" w:sz="6" w:space="8" w:color="DDDDDD"/>
        </w:pBdr>
        <w:shd w:val="clear" w:color="auto" w:fill="FFFFFF"/>
        <w:spacing w:after="167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  <w:t>İlçe Hakkında Genel Bilgiler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tr-TR"/>
        </w:rPr>
        <w:t>Ekonomi Bilgileri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  <w:t> </w:t>
      </w:r>
    </w:p>
    <w:p w:rsidR="00221FA6" w:rsidRPr="00221FA6" w:rsidRDefault="00221FA6" w:rsidP="00221FA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Halk geçimini tarım </w:t>
      </w:r>
      <w:hyperlink r:id="rId4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ve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hayvancılıktan sağlar. En önemli gelir kaynağı hayvancılıktır.</w:t>
      </w:r>
    </w:p>
    <w:p w:rsidR="00221FA6" w:rsidRPr="00221FA6" w:rsidRDefault="00221FA6" w:rsidP="00221FA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hyperlink r:id="rId5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Tutak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ovası </w:t>
      </w:r>
      <w:hyperlink r:id="rId6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Tahıl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tarımına elverişlidir. Zaten </w:t>
      </w:r>
      <w:hyperlink r:id="rId7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Ağrı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’nın ey iyi randımanlı buğdayı burada yetişir. Buğdayı temiz ve tohumluktur. Halk bu buğdaya Antep Buğdayı adını verir. </w:t>
      </w:r>
      <w:hyperlink r:id="rId8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Buğday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 </w:t>
      </w:r>
      <w:hyperlink r:id="rId9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Arpa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 nohut, </w:t>
      </w:r>
      <w:hyperlink r:id="rId10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Mercimek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ve </w:t>
      </w:r>
      <w:hyperlink r:id="rId11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çavdar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çok üretilen tarım ürünleridir. Sulama yetersiz kaldığı için şeker pancarı ekimi az yapılır. Akarsu kenarlarında çok güzel bostan olur. </w:t>
      </w:r>
      <w:hyperlink r:id="rId12" w:tooltip="Elmanın Faydaları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Elma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, kayısı, </w:t>
      </w:r>
      <w:hyperlink r:id="rId13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Erik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gibi meyveler yetişir.</w:t>
      </w:r>
    </w:p>
    <w:p w:rsidR="00221FA6" w:rsidRPr="00221FA6" w:rsidRDefault="00221FA6" w:rsidP="00221FA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Köylerde çok sayıda koyun ve sığır beslenir. Yaygın sığır ırkı doğu kırmızısıdır. Elli boğalık tabii tohumlama istasyonu vardır. Hayvan ürünleri değerlendirilir, fazlası satılır. </w:t>
      </w:r>
      <w:hyperlink r:id="rId14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Canlı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 hayvan ticareti yapılır. Kümes hayvancılığı ve arıcılık yeni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yeni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gelişmektedir. Geleneksel olarak sürdürülen </w:t>
      </w:r>
      <w:hyperlink r:id="rId15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Arap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atı yetiştiriciliğini özendirmek amacıyla çeşitli çalışmalar yapılmıştır.</w:t>
      </w:r>
    </w:p>
    <w:p w:rsidR="00221FA6" w:rsidRPr="00221FA6" w:rsidRDefault="00221FA6" w:rsidP="00221FA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7"/>
          <w:szCs w:val="27"/>
          <w:lang w:eastAsia="tr-TR"/>
        </w:rPr>
      </w:pP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ilçe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ekonomik ve ticaret yönünden fazla gelişmemiştir. Köylerde halı, kilim keçe yapılır. 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  <w:t> </w:t>
      </w:r>
    </w:p>
    <w:p w:rsidR="00221FA6" w:rsidRPr="00221FA6" w:rsidRDefault="00221FA6" w:rsidP="00221FA6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8"/>
          <w:szCs w:val="48"/>
          <w:lang w:eastAsia="tr-TR"/>
        </w:rPr>
      </w:pPr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bdr w:val="none" w:sz="0" w:space="0" w:color="auto" w:frame="1"/>
          <w:shd w:val="clear" w:color="auto" w:fill="FF0000"/>
          <w:lang w:eastAsia="tr-TR"/>
        </w:rPr>
        <w:t>Coğrafi Bilgileri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  <w:t> 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hyperlink r:id="rId16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Ağrı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’nın güney batısında olup Ağrı-Van yolu </w:t>
      </w: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güzergahında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 Murat nehrinin batı kenarında kurulmuştur. Doğudan </w:t>
      </w:r>
      <w:hyperlink r:id="rId17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Hamur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 kuzeyden </w:t>
      </w:r>
      <w:hyperlink r:id="rId18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Eleşkirt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 batıdan </w:t>
      </w:r>
      <w:hyperlink r:id="rId19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Erzurum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(Karayazı) </w:t>
      </w:r>
      <w:hyperlink r:id="rId20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ve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hyperlink r:id="rId21" w:tooltip="muş haber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Muş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(Malazgirt),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Güneyden </w:t>
      </w:r>
      <w:hyperlink r:id="rId22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Patnos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ve </w:t>
      </w:r>
      <w:hyperlink r:id="rId23" w:tooltip="malazgirt haber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Malazgirt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hyperlink r:id="rId24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ile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çevrilidir. </w:t>
      </w:r>
      <w:hyperlink r:id="rId25" w:tooltip="Rüyada Deniz Görmek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Deniz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seviyesinden yüksekliği 1565 m</w:t>
      </w: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.,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alanı 1562 km karedir.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ilçe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topraklarının büyük bölümünü </w:t>
      </w:r>
      <w:hyperlink r:id="rId26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Tutak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 ovası kaplar. Kuzey batıda çakmak dağının doğu etekleri (2400m), kuzeyde Kılıç dağının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üçtepeler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doruğu (2546m) güneyde yaylalar üzerinde tepeler halinde yükselen Gel dağı (2200m), batıda çakmak dağının güney uzantısı olan Kırmızı tepe (2250m), doğuda Aladağ (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Bozdağ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)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ın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batı uzantıları Tutak çevresindeki en yüksek noktalardır. </w:t>
      </w:r>
      <w:hyperlink r:id="rId27" w:history="1">
        <w:proofErr w:type="gramStart"/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ilçe</w:t>
        </w:r>
        <w:proofErr w:type="gramEnd"/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nin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orta bölümünü oluşturan </w:t>
      </w:r>
      <w:hyperlink r:id="rId28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Göl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(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Saragöl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) ve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Antab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(Tutak) ovasının geniş bir alanı vardır. Ova muntazam bir düzlük olmadığı için, yüksekliği 1600-1900 m. arasında değişir. Ovada 1800-2000 m. arasında değişen parazit tepeler yükselir. 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lastRenderedPageBreak/>
        <w:t>Tutak ta kara iklimi egemendir. Yazları sıcak ve kurak, kışları soğuk ve </w:t>
      </w:r>
      <w:hyperlink r:id="rId29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Kar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>yağışlı geçer. Yağışın bölümü ilkbahar ve sonbaharda düşer. Kışın yağan kar, mart ayı sonuna kadar yerde kalır. Doğal </w:t>
      </w:r>
      <w:hyperlink r:id="rId30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Bitki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 xml:space="preserve">örtüsünü ağustos başına kadar yeşil kalan otluklar (step) teşkil eder. Bu bozkır bitki örtüsü yüksek yerlerde daha geç kurur. </w:t>
      </w: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>ilçe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 xml:space="preserve"> de orman yoktur. Murat,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>Elmadere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 xml:space="preserve"> ve diğer akarsu boylarında görülen söğüt, çalı, kavak, akça </w:t>
      </w:r>
      <w:hyperlink r:id="rId31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Ağaç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 xml:space="preserve">toplulukları, buranın başlıca yeşil alanlarıdır. Tutak ovasında Murat nehrinin batısında kalan bölümde seyrek şekilde yabani armut ve </w:t>
      </w: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>ahlat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eastAsia="tr-TR"/>
        </w:rPr>
        <w:t xml:space="preserve"> ağaçları vardır.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  <w:t> 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0000"/>
          <w:lang w:eastAsia="tr-TR"/>
        </w:rPr>
        <w:t>Turizm Bilgileri</w:t>
      </w:r>
    </w:p>
    <w:p w:rsidR="00221FA6" w:rsidRPr="00221FA6" w:rsidRDefault="00221FA6" w:rsidP="00221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r w:rsidRPr="00221F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  <w:t> 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proofErr w:type="spellStart"/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tr-TR"/>
        </w:rPr>
        <w:t>KaragözKilisesi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br/>
        <w:t xml:space="preserve">İlçenin 26km. Batısındaki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Dayıpınarı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(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Noktulu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) köyü yakınındaki kayalık arazide 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fldChar w:fldCharType="begin"/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instrText xml:space="preserve"> HYPERLINK "http://www.diyadinnet.com/YararliBilgiler-1378&amp;Bilgi=ve" </w:instrText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fldChar w:fldCharType="separate"/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lang w:eastAsia="tr-TR"/>
        </w:rPr>
        <w:t>ve</w:t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fldChar w:fldCharType="end"/>
      </w:r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yeraltındaki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kilisedir. Kilise kayalara oyularak yapılmıştır. Kiliseye, dışarıdan kayalara işlenerek yapılmış merdivenlerle inilmektedir. Ortada geniş bir </w:t>
      </w:r>
      <w:hyperlink r:id="rId32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alan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, yanarda odalar, raflar pencere ve çıraklıklar vardır. Benzeri ibadethane çevrede birkaç yerde görülmektedir. </w:t>
      </w:r>
      <w:hyperlink r:id="rId33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Hamur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</w:t>
      </w:r>
      <w:hyperlink r:id="rId34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Un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Beklemez Köyünde de aynı tarzda yapılmış yer altı kilisesi vardır.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proofErr w:type="spellStart"/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tr-TR"/>
        </w:rPr>
        <w:t>KanKalesi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br/>
        <w:t xml:space="preserve">İlçenin 15km. </w:t>
      </w:r>
      <w:proofErr w:type="gram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batısında</w:t>
      </w:r>
      <w:proofErr w:type="gram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Dönertaş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(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kalekulu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) köye yakınlarındadır. Ne </w:t>
      </w:r>
      <w:hyperlink r:id="rId35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zaman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 yapıldığı ve kimler den kaldığı bilinmemektedir.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Zencir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kale </w:t>
      </w:r>
      <w:hyperlink r:id="rId36" w:history="1">
        <w:r w:rsidRPr="00221FA6">
          <w:rPr>
            <w:rFonts w:ascii="Times New Roman" w:eastAsia="Times New Roman" w:hAnsi="Times New Roman" w:cs="Times New Roman"/>
            <w:color w:val="000000" w:themeColor="text1"/>
            <w:sz w:val="30"/>
            <w:lang w:eastAsia="tr-TR"/>
          </w:rPr>
          <w:t>ile</w:t>
        </w:r>
      </w:hyperlink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 aynı tarihte yapıldığı sanılmaktadır. Kaleden günümüze ancak temelleri kalabilmiştir. Bu kalenin başka adı da, Kale-i Hum dur.</w:t>
      </w:r>
    </w:p>
    <w:p w:rsidR="00221FA6" w:rsidRPr="00221FA6" w:rsidRDefault="00221FA6" w:rsidP="00221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  <w:proofErr w:type="spellStart"/>
      <w:r w:rsidRPr="00221FA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tr-TR"/>
        </w:rPr>
        <w:t>ZencirKale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br/>
        <w:t xml:space="preserve">İlçenin güneyindeki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Katavin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dağında yapılmış kaledir. Yapılış tarihi bilinmemektedir. Kalenin köşelerinde </w:t>
      </w:r>
      <w:proofErr w:type="spellStart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>zencir</w:t>
      </w:r>
      <w:proofErr w:type="spellEnd"/>
      <w:r w:rsidRPr="00221FA6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tr-TR"/>
        </w:rPr>
        <w:t xml:space="preserve"> sallandığı için bu ad verilmiştir. Bugün yıkık durumdadır. Kale hakkında birçok efsane ve söylenti vardır.</w:t>
      </w:r>
    </w:p>
    <w:p w:rsidR="004359B8" w:rsidRPr="00221FA6" w:rsidRDefault="004359B8">
      <w:pPr>
        <w:rPr>
          <w:color w:val="000000" w:themeColor="text1"/>
        </w:rPr>
      </w:pPr>
    </w:p>
    <w:sectPr w:rsidR="004359B8" w:rsidRPr="00221FA6" w:rsidSect="004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1FA6"/>
    <w:rsid w:val="00221FA6"/>
    <w:rsid w:val="004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B8"/>
  </w:style>
  <w:style w:type="paragraph" w:styleId="Balk1">
    <w:name w:val="heading 1"/>
    <w:basedOn w:val="Normal"/>
    <w:link w:val="Balk1Char"/>
    <w:uiPriority w:val="9"/>
    <w:qFormat/>
    <w:rsid w:val="00221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21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1FA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21FA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21FA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21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adinnet.com/YararliBilgiler-1188&amp;Bilgi=bu%C4%9Fday" TargetMode="External"/><Relationship Id="rId13" Type="http://schemas.openxmlformats.org/officeDocument/2006/relationships/hyperlink" Target="http://www.diyadinnet.com/YararliBilgiler-74&amp;Bilgi=besinler-ve-%C3%B6zellikleri-erik" TargetMode="External"/><Relationship Id="rId18" Type="http://schemas.openxmlformats.org/officeDocument/2006/relationships/hyperlink" Target="http://www.diyadinnet.com/h-12-ele%C5%9Fkirt-haberleri-1" TargetMode="External"/><Relationship Id="rId26" Type="http://schemas.openxmlformats.org/officeDocument/2006/relationships/hyperlink" Target="http://www.diyadinnet.com/h-15-tutak-haberleri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yadinnet.com/h-4-mu%C5%9F-haberleri-1" TargetMode="External"/><Relationship Id="rId34" Type="http://schemas.openxmlformats.org/officeDocument/2006/relationships/hyperlink" Target="http://www.diyadinnet.com/YararliBilgiler-1184&amp;Bilgi=un" TargetMode="External"/><Relationship Id="rId7" Type="http://schemas.openxmlformats.org/officeDocument/2006/relationships/hyperlink" Target="http://www.diyadinnet.com/h-3-a%C4%9Fr%C4%B1-haberleri-1" TargetMode="External"/><Relationship Id="rId12" Type="http://schemas.openxmlformats.org/officeDocument/2006/relationships/hyperlink" Target="http://www.diyadinnet.com/YararliBilgiler-683&amp;Bilgi=elman%C4%B1n-faydalar%C4%B1-yararlar%C4%B1" TargetMode="External"/><Relationship Id="rId17" Type="http://schemas.openxmlformats.org/officeDocument/2006/relationships/hyperlink" Target="http://www.diyadinnet.com/h-14-hamur-haberleri-1" TargetMode="External"/><Relationship Id="rId25" Type="http://schemas.openxmlformats.org/officeDocument/2006/relationships/hyperlink" Target="http://www.diyadinnet.com/r%C3%BCyada-4207-deniz-g%C3%B6rmek-tabir" TargetMode="External"/><Relationship Id="rId33" Type="http://schemas.openxmlformats.org/officeDocument/2006/relationships/hyperlink" Target="http://www.diyadinnet.com/h-14-hamur-haberleri-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iyadinnet.com/h-3-a%C4%9Fr%C4%B1-haberleri-1" TargetMode="External"/><Relationship Id="rId20" Type="http://schemas.openxmlformats.org/officeDocument/2006/relationships/hyperlink" Target="http://www.diyadinnet.com/YararliBilgiler-1378&amp;Bilgi=ve" TargetMode="External"/><Relationship Id="rId29" Type="http://schemas.openxmlformats.org/officeDocument/2006/relationships/hyperlink" Target="http://www.diyadinnet.com/YararliBilgiler-1215&amp;Bilgi=k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yadinnet.com/YararliBilgiler-1182&amp;Bilgi=tah%C4%B1l" TargetMode="External"/><Relationship Id="rId11" Type="http://schemas.openxmlformats.org/officeDocument/2006/relationships/hyperlink" Target="http://www.diyadinnet.com/YararliBilgiler-1364&amp;Bilgi=%C3%A7avdar" TargetMode="External"/><Relationship Id="rId24" Type="http://schemas.openxmlformats.org/officeDocument/2006/relationships/hyperlink" Target="http://www.diyadinnet.com/YararliBilgiler-1379&amp;Bilgi=ile" TargetMode="External"/><Relationship Id="rId32" Type="http://schemas.openxmlformats.org/officeDocument/2006/relationships/hyperlink" Target="http://www.diyadinnet.com/YararliBilgiler-1488&amp;Bilgi=ala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iyadinnet.com/h-15-tutak-haberleri-1" TargetMode="External"/><Relationship Id="rId15" Type="http://schemas.openxmlformats.org/officeDocument/2006/relationships/hyperlink" Target="http://www.diyadinnet.com/YararliBilgiler-1605&amp;Bilgi=arap" TargetMode="External"/><Relationship Id="rId23" Type="http://schemas.openxmlformats.org/officeDocument/2006/relationships/hyperlink" Target="http://www.diyadinnet.com/haberleri/Malazgirt" TargetMode="External"/><Relationship Id="rId28" Type="http://schemas.openxmlformats.org/officeDocument/2006/relationships/hyperlink" Target="http://www.diyadinnet.com/YararliBilgiler-1359&amp;Bilgi=g%C3%B6l" TargetMode="External"/><Relationship Id="rId36" Type="http://schemas.openxmlformats.org/officeDocument/2006/relationships/hyperlink" Target="http://www.diyadinnet.com/YararliBilgiler-1379&amp;Bilgi=ile" TargetMode="External"/><Relationship Id="rId10" Type="http://schemas.openxmlformats.org/officeDocument/2006/relationships/hyperlink" Target="http://www.diyadinnet.com/YararliBilgiler-1368&amp;Bilgi=mercimek" TargetMode="External"/><Relationship Id="rId19" Type="http://schemas.openxmlformats.org/officeDocument/2006/relationships/hyperlink" Target="http://www.diyadinnet.com/h-36-erzurum-haberleri-1" TargetMode="External"/><Relationship Id="rId31" Type="http://schemas.openxmlformats.org/officeDocument/2006/relationships/hyperlink" Target="http://www.diyadinnet.com/YararliBilgiler-1247&amp;Bilgi=a%C4%9Fa%C3%A7" TargetMode="External"/><Relationship Id="rId4" Type="http://schemas.openxmlformats.org/officeDocument/2006/relationships/hyperlink" Target="http://www.diyadinnet.com/YararliBilgiler-1378&amp;Bilgi=ve" TargetMode="External"/><Relationship Id="rId9" Type="http://schemas.openxmlformats.org/officeDocument/2006/relationships/hyperlink" Target="http://www.diyadinnet.com/YararliBilgiler-1189&amp;Bilgi=arpa" TargetMode="External"/><Relationship Id="rId14" Type="http://schemas.openxmlformats.org/officeDocument/2006/relationships/hyperlink" Target="http://www.diyadinnet.com/YararliBilgiler-1206&amp;Bilgi=canl%C4%B1" TargetMode="External"/><Relationship Id="rId22" Type="http://schemas.openxmlformats.org/officeDocument/2006/relationships/hyperlink" Target="http://www.diyadinnet.com/h-11-patnos-haberleri-1" TargetMode="External"/><Relationship Id="rId27" Type="http://schemas.openxmlformats.org/officeDocument/2006/relationships/hyperlink" Target="http://www.diyadinnet.com/YararliBilgiler-1238&amp;Bilgi=il%C3%A7e" TargetMode="External"/><Relationship Id="rId30" Type="http://schemas.openxmlformats.org/officeDocument/2006/relationships/hyperlink" Target="http://www.diyadinnet.com/YararliBilgiler-1211&amp;Bilgi=bitki" TargetMode="External"/><Relationship Id="rId35" Type="http://schemas.openxmlformats.org/officeDocument/2006/relationships/hyperlink" Target="http://www.diyadinnet.com/YararliBilgiler-1347&amp;Bilgi=zam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5199</Characters>
  <Application>Microsoft Office Word</Application>
  <DocSecurity>0</DocSecurity>
  <Lines>43</Lines>
  <Paragraphs>12</Paragraphs>
  <ScaleCrop>false</ScaleCrop>
  <Company>ncy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1</cp:revision>
  <dcterms:created xsi:type="dcterms:W3CDTF">2018-12-02T11:32:00Z</dcterms:created>
  <dcterms:modified xsi:type="dcterms:W3CDTF">2018-12-02T11:34:00Z</dcterms:modified>
</cp:coreProperties>
</file>